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3D5" w:rsidRPr="00AF23D5" w:rsidRDefault="00AF23D5" w:rsidP="00AF23D5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cs-CZ"/>
        </w:rPr>
        <w:t>Informace pro veřejnost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​Dne 1. 1. 2014 nabyl účinnosti zákon č. 256/2013 Sb., o katastru nemovitostí (dále jen katastrální zákon), který v § 64 ukládá Českému úřadu zeměměřickému a katastrálnímu předat Úřadu pro zastupování státu ve věcech majetkových (dále jen ÚZSVM) údaje o nemovitostech, u nichž není osoba dosud zapsaná v katastru nemovitostí jako vlastník nebo jiný oprávněný označena dostatečně určitě.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V § 65 katastrálního zákona se ÚZSVM ukládá vést o nemovitostech s nejednoznačným vlastníkem evidenci, tuto evidenci zveřejnit na svých internetových stránkách a údaje předat obecnímu úřadu, na jehož území se nemovitost nachází, s tím, že obecní úřad údaje zveřejní na úřední desce. Dále zákon ukládá ÚZSVM provést v součinnosti s příslušným obecním úřadem šetření k dohledání vlastníka.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Zjistí-li ÚZSVM osobu vlastníka nemovitosti, písemně ho vyzve, aby předložil listiny dokládající jeho vlastnictví příslušnému katastrálnímu úřadu, nebo uplatnil svá vlastnická práva v občanskoprávním řízení. Přihlásí-li se ÚZSVM osoba, která tvrdí, že je vlastníkem nemovitosti, ÚZSVM ji písemně vyzve, aby listiny dokládající její vlastnictví předložila katastrálnímu úřadu, nebo uplatnila svá vlastnická práva v občanskoprávním řízení.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Nepodaří-li se vlastníka zjistit a uběhne-li lhůta podle občanského zákoníku, má se za to, že nemovitost je opuštěná. Toto ustanovení zákona vychází ze skutečnosti, že k vlastnictví takových nemovitostí se dlouhodobě nikdo nehlásí, neplatí z nich daně, nepečuje o ně, a tak lze předpokládat, že tyto osoby nevykonávají vlastnické právo ke svým nemovitostem ve smyslu § 1050 odst. 2 nového občanského zákoníku. Po uplynutí 10 let nevykonávání vlastnického práva se nemovitost považuje za opuštěnou a stává se vlastnictvím státu.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Pokud osoba (fyzická nebo právnická) zjistí, že je vlastníkem nemovitosti uvedené na seznamu zveřejněném na webové adrese </w:t>
      </w:r>
      <w:hyperlink r:id="rId4" w:tgtFrame="_blank" w:history="1">
        <w:r w:rsidRPr="00AF23D5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www.uzsvm.cz</w:t>
        </w:r>
      </w:hyperlink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, může se obrátit na místně příslušné odloučené nebo územní pracoviště ÚZSVM, jehož kontaktní údaje nalezne na téže webové adrese. Místně příslušné pracoviště ÚZSVM poradí osobě, která není v katastru nemovitostí dostatečně nebo vůbec uvedena, jak dále podle zákona postupovat.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Seznam nemovitostí zveřejněný webu ÚZSVM je ve formátu „</w:t>
      </w: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xls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“ a obsahuje výhradně údaje, které ÚZSVM obdržel od Českého úřadu zeměměřického a katastrálního podle § 64 zákona č. 256/2013 Sb., o katastru nemovitostí, v platném znění. K prohlížení těchto dat v uvedeném formátu lze využít nejen Microsoft Excel, ale např. aplikaci OpenOffice.org, která je k dispozici bezplatně na adrese </w:t>
      </w:r>
      <w:hyperlink r:id="rId5" w:tgtFrame="_blank" w:history="1">
        <w:r w:rsidRPr="00AF23D5">
          <w:rPr>
            <w:rFonts w:ascii="Helvetica" w:eastAsia="Times New Roman" w:hAnsi="Helvetica" w:cs="Helvetica"/>
            <w:color w:val="0097D0"/>
            <w:sz w:val="24"/>
            <w:szCs w:val="24"/>
            <w:u w:val="single"/>
            <w:lang w:eastAsia="cs-CZ"/>
          </w:rPr>
          <w:t>http://www.openoffice.cz/stahnout</w:t>
        </w:r>
      </w:hyperlink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  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 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cs-CZ"/>
        </w:rPr>
        <w:t>Vysvětlivky zkratek použitých v seznamech nemovitostí:</w:t>
      </w:r>
    </w:p>
    <w:p w:rsidR="00AF23D5" w:rsidRPr="00AF23D5" w:rsidRDefault="00AF23D5" w:rsidP="00AF23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</w:pPr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k.</w:t>
      </w: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ú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 xml:space="preserve">. katastrální území OPSUB oprávněný subjekt OPO oprávněná právnická osoba OFO oprávněná fyzická osoba </w:t>
      </w:r>
      <w:proofErr w:type="spellStart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r.č</w:t>
      </w:r>
      <w:proofErr w:type="spellEnd"/>
      <w:r w:rsidRPr="00AF23D5">
        <w:rPr>
          <w:rFonts w:ascii="Helvetica" w:eastAsia="Times New Roman" w:hAnsi="Helvetica" w:cs="Helvetica"/>
          <w:color w:val="212529"/>
          <w:sz w:val="24"/>
          <w:szCs w:val="24"/>
          <w:lang w:eastAsia="cs-CZ"/>
        </w:rPr>
        <w:t>. rodné číslo IČ identifikační číslo právnické osoby Podíl čitatel vlastnický podíl v čitateli Podíl jmenovatel vlastnický podíl ve jmenovateli Právní vztah - název právo k nemovitosti LV list vlastnictví</w:t>
      </w:r>
      <w:bookmarkStart w:id="0" w:name="_GoBack"/>
      <w:bookmarkEnd w:id="0"/>
    </w:p>
    <w:sectPr w:rsidR="00AF23D5" w:rsidRPr="00AF23D5" w:rsidSect="002E1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23D5"/>
    <w:rsid w:val="002E1918"/>
    <w:rsid w:val="00431311"/>
    <w:rsid w:val="00AF23D5"/>
    <w:rsid w:val="00B1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1918"/>
  </w:style>
  <w:style w:type="paragraph" w:styleId="Nadpis1">
    <w:name w:val="heading 1"/>
    <w:basedOn w:val="Normln"/>
    <w:link w:val="Nadpis1Char"/>
    <w:uiPriority w:val="9"/>
    <w:qFormat/>
    <w:rsid w:val="00AF2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F23D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AF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F23D5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F23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enoffice.cz/stahnout" TargetMode="External"/><Relationship Id="rId4" Type="http://schemas.openxmlformats.org/officeDocument/2006/relationships/hyperlink" Target="https://uzsvm.cz/seznam-nedostatecne-identifikovanych-vlastnik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ÚZSVM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Pikhartová Jaroslava</dc:creator>
  <cp:lastModifiedBy>starostka</cp:lastModifiedBy>
  <cp:revision>2</cp:revision>
  <dcterms:created xsi:type="dcterms:W3CDTF">2020-10-21T19:15:00Z</dcterms:created>
  <dcterms:modified xsi:type="dcterms:W3CDTF">2020-10-21T19:15:00Z</dcterms:modified>
</cp:coreProperties>
</file>